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59F" w:rsidRPr="009416C4" w:rsidRDefault="0027259F" w:rsidP="0027259F">
      <w:pPr>
        <w:rPr>
          <w:b/>
          <w:sz w:val="28"/>
          <w:szCs w:val="28"/>
          <w:lang w:val="da-DK"/>
        </w:rPr>
      </w:pPr>
      <w:r w:rsidRPr="009416C4">
        <w:rPr>
          <w:b/>
          <w:sz w:val="28"/>
          <w:szCs w:val="28"/>
          <w:lang w:val="da-DK"/>
        </w:rPr>
        <w:t>Hygiejnisk læring og kultur</w:t>
      </w:r>
      <w:r>
        <w:rPr>
          <w:b/>
          <w:sz w:val="28"/>
          <w:szCs w:val="28"/>
          <w:lang w:val="da-DK"/>
        </w:rPr>
        <w:t xml:space="preserve"> </w:t>
      </w:r>
      <w:r w:rsidRPr="009416C4">
        <w:rPr>
          <w:b/>
          <w:sz w:val="28"/>
          <w:szCs w:val="28"/>
          <w:lang w:val="da-DK"/>
        </w:rPr>
        <w:t>- hele livet</w:t>
      </w:r>
      <w:r>
        <w:rPr>
          <w:b/>
          <w:sz w:val="28"/>
          <w:szCs w:val="28"/>
          <w:lang w:val="da-DK"/>
        </w:rPr>
        <w:br/>
        <w:t>Seminar</w:t>
      </w:r>
      <w:r>
        <w:rPr>
          <w:b/>
          <w:sz w:val="28"/>
          <w:szCs w:val="28"/>
          <w:lang w:val="da-DK"/>
        </w:rPr>
        <w:t xml:space="preserve"> 1</w:t>
      </w:r>
    </w:p>
    <w:p w:rsidR="0027259F" w:rsidRDefault="0027259F" w:rsidP="0027259F">
      <w:pPr>
        <w:rPr>
          <w:lang w:val="da-DK"/>
        </w:rPr>
      </w:pPr>
      <w:r>
        <w:rPr>
          <w:lang w:val="da-DK"/>
        </w:rPr>
        <w:t>Deltagere</w:t>
      </w:r>
      <w:r>
        <w:rPr>
          <w:lang w:val="da-DK"/>
        </w:rPr>
        <w:br/>
      </w:r>
      <w:r>
        <w:rPr>
          <w:lang w:val="da-DK"/>
        </w:rPr>
        <w:t>Maria Skøtt Logicon N</w:t>
      </w:r>
      <w:r>
        <w:rPr>
          <w:lang w:val="da-DK"/>
        </w:rPr>
        <w:t>ordic</w:t>
      </w:r>
      <w:r>
        <w:rPr>
          <w:lang w:val="da-DK"/>
        </w:rPr>
        <w:br/>
      </w:r>
      <w:r>
        <w:rPr>
          <w:lang w:val="da-DK"/>
        </w:rPr>
        <w:t xml:space="preserve">Jette Hansen Berendsen </w:t>
      </w:r>
      <w:proofErr w:type="spellStart"/>
      <w:r>
        <w:rPr>
          <w:lang w:val="da-DK"/>
        </w:rPr>
        <w:t>Textil</w:t>
      </w:r>
      <w:proofErr w:type="spellEnd"/>
      <w:r>
        <w:rPr>
          <w:lang w:val="da-DK"/>
        </w:rPr>
        <w:t xml:space="preserve"> Service</w:t>
      </w:r>
      <w:r>
        <w:rPr>
          <w:lang w:val="da-DK"/>
        </w:rPr>
        <w:br/>
      </w:r>
      <w:r>
        <w:rPr>
          <w:lang w:val="da-DK"/>
        </w:rPr>
        <w:t>Maiken Logicon Nordic</w:t>
      </w:r>
      <w:r>
        <w:rPr>
          <w:lang w:val="da-DK"/>
        </w:rPr>
        <w:br/>
      </w:r>
      <w:r>
        <w:rPr>
          <w:lang w:val="da-DK"/>
        </w:rPr>
        <w:t>Susanne Schmidt Plum</w:t>
      </w:r>
      <w:r>
        <w:rPr>
          <w:lang w:val="da-DK"/>
        </w:rPr>
        <w:br/>
      </w:r>
      <w:r>
        <w:rPr>
          <w:lang w:val="da-DK"/>
        </w:rPr>
        <w:t>Marie Wahlers Bispebjerg og Frederiksberg Hospital</w:t>
      </w:r>
      <w:r>
        <w:rPr>
          <w:lang w:val="da-DK"/>
        </w:rPr>
        <w:t>er</w:t>
      </w:r>
      <w:r>
        <w:rPr>
          <w:lang w:val="da-DK"/>
        </w:rPr>
        <w:br/>
      </w:r>
      <w:r>
        <w:rPr>
          <w:lang w:val="da-DK"/>
        </w:rPr>
        <w:t xml:space="preserve">Annette Steen Christensen Lolland </w:t>
      </w:r>
      <w:r>
        <w:rPr>
          <w:lang w:val="da-DK"/>
        </w:rPr>
        <w:t>K</w:t>
      </w:r>
      <w:r>
        <w:rPr>
          <w:lang w:val="da-DK"/>
        </w:rPr>
        <w:t xml:space="preserve">ommune </w:t>
      </w:r>
      <w:r>
        <w:rPr>
          <w:lang w:val="da-DK"/>
        </w:rPr>
        <w:br/>
      </w:r>
      <w:r>
        <w:rPr>
          <w:lang w:val="da-DK"/>
        </w:rPr>
        <w:t>Johanne Østerbye M</w:t>
      </w:r>
      <w:r>
        <w:rPr>
          <w:lang w:val="da-DK"/>
        </w:rPr>
        <w:t>iddelfart kommune</w:t>
      </w:r>
      <w:r>
        <w:rPr>
          <w:lang w:val="da-DK"/>
        </w:rPr>
        <w:br/>
      </w:r>
      <w:r>
        <w:rPr>
          <w:lang w:val="da-DK"/>
        </w:rPr>
        <w:t>Anita Rasmussen Frederik</w:t>
      </w:r>
      <w:r>
        <w:rPr>
          <w:lang w:val="da-DK"/>
        </w:rPr>
        <w:t>s</w:t>
      </w:r>
      <w:r>
        <w:rPr>
          <w:lang w:val="da-DK"/>
        </w:rPr>
        <w:t>sund Kommune</w:t>
      </w:r>
      <w:r>
        <w:rPr>
          <w:lang w:val="da-DK"/>
        </w:rPr>
        <w:br/>
      </w:r>
      <w:r>
        <w:rPr>
          <w:lang w:val="da-DK"/>
        </w:rPr>
        <w:t>Elsebeth Tvenstrup Jensen SSI</w:t>
      </w:r>
      <w:r>
        <w:rPr>
          <w:lang w:val="da-DK"/>
        </w:rPr>
        <w:br/>
      </w:r>
      <w:r>
        <w:rPr>
          <w:lang w:val="da-DK"/>
        </w:rPr>
        <w:t>Anders Miki Bojesen KU</w:t>
      </w:r>
      <w:r>
        <w:rPr>
          <w:lang w:val="da-DK"/>
        </w:rPr>
        <w:br/>
        <w:t xml:space="preserve">Line </w:t>
      </w:r>
      <w:proofErr w:type="spellStart"/>
      <w:r>
        <w:rPr>
          <w:lang w:val="da-DK"/>
        </w:rPr>
        <w:t>Harkamp</w:t>
      </w:r>
      <w:proofErr w:type="spellEnd"/>
      <w:r>
        <w:rPr>
          <w:lang w:val="da-DK"/>
        </w:rPr>
        <w:t xml:space="preserve"> Rambøll</w:t>
      </w:r>
      <w:r>
        <w:rPr>
          <w:lang w:val="da-DK"/>
        </w:rPr>
        <w:t xml:space="preserve"> </w:t>
      </w:r>
    </w:p>
    <w:p w:rsidR="0027259F" w:rsidRPr="009416C4" w:rsidRDefault="0027259F" w:rsidP="0027259F">
      <w:pPr>
        <w:rPr>
          <w:b/>
          <w:lang w:val="da-DK"/>
        </w:rPr>
      </w:pPr>
      <w:r>
        <w:rPr>
          <w:b/>
          <w:lang w:val="da-DK"/>
        </w:rPr>
        <w:br/>
      </w:r>
      <w:r w:rsidRPr="009416C4">
        <w:rPr>
          <w:b/>
          <w:lang w:val="da-DK"/>
        </w:rPr>
        <w:t xml:space="preserve">Uddrag af brainstorm </w:t>
      </w:r>
    </w:p>
    <w:p w:rsidR="0027259F" w:rsidRDefault="0027259F" w:rsidP="0027259F">
      <w:pPr>
        <w:rPr>
          <w:lang w:val="da-DK"/>
        </w:rPr>
      </w:pPr>
      <w:r w:rsidRPr="0027259F">
        <w:rPr>
          <w:i/>
          <w:lang w:val="da-DK"/>
        </w:rPr>
        <w:t>Timing</w:t>
      </w:r>
      <w:r>
        <w:rPr>
          <w:lang w:val="da-DK"/>
        </w:rPr>
        <w:br/>
      </w:r>
      <w:r>
        <w:rPr>
          <w:lang w:val="da-DK"/>
        </w:rPr>
        <w:t xml:space="preserve">Hygiejne skal starte så tidligt som muligt.. gerne i vuggestuealderen. Det vil give læring og reducerende forbrug af antibiotika. </w:t>
      </w:r>
    </w:p>
    <w:p w:rsidR="0027259F" w:rsidRDefault="0027259F" w:rsidP="0027259F">
      <w:pPr>
        <w:rPr>
          <w:lang w:val="da-DK"/>
        </w:rPr>
      </w:pPr>
      <w:r>
        <w:rPr>
          <w:lang w:val="da-DK"/>
        </w:rPr>
        <w:t xml:space="preserve">Bare det at kunne lære at vaske hænder. Der skal være specialister som underviser i det. </w:t>
      </w:r>
      <w:r>
        <w:rPr>
          <w:lang w:val="da-DK"/>
        </w:rPr>
        <w:br/>
      </w:r>
      <w:r>
        <w:rPr>
          <w:lang w:val="da-DK"/>
        </w:rPr>
        <w:br/>
      </w:r>
      <w:r>
        <w:rPr>
          <w:lang w:val="da-DK"/>
        </w:rPr>
        <w:t>Der bør ikke være forskel på personlig håndtræning og professionel håndvask, da det skal ind på ryggraden.</w:t>
      </w:r>
    </w:p>
    <w:p w:rsidR="0027259F" w:rsidRDefault="0027259F" w:rsidP="0027259F">
      <w:pPr>
        <w:rPr>
          <w:lang w:val="da-DK"/>
        </w:rPr>
      </w:pPr>
      <w:r>
        <w:rPr>
          <w:lang w:val="da-DK"/>
        </w:rPr>
        <w:t>Noget gentager sig. Få håndtræning bygget ind som en del af undervisningen om bakterier/virus mv. så det bliver integreret. Når man alligevel skal lære at lytte og forstå. Børnene synes nogen gange det er kedeligt at de skal vaske hænder – og stoppe en leg.</w:t>
      </w:r>
      <w:r>
        <w:rPr>
          <w:lang w:val="da-DK"/>
        </w:rPr>
        <w:br/>
      </w:r>
      <w:r>
        <w:rPr>
          <w:lang w:val="da-DK"/>
        </w:rPr>
        <w:br/>
      </w:r>
      <w:r>
        <w:rPr>
          <w:lang w:val="da-DK"/>
        </w:rPr>
        <w:t>Vi kunne starte med at de unge ikke tager kitler på i kantinen. De mangler undervisning. Mange mangler viden!</w:t>
      </w:r>
    </w:p>
    <w:p w:rsidR="0027259F" w:rsidRDefault="0027259F" w:rsidP="0027259F">
      <w:pPr>
        <w:rPr>
          <w:lang w:val="da-DK"/>
        </w:rPr>
      </w:pPr>
      <w:r w:rsidRPr="0027259F">
        <w:rPr>
          <w:i/>
          <w:lang w:val="da-DK"/>
        </w:rPr>
        <w:t>Uddannelser og træning</w:t>
      </w:r>
      <w:r>
        <w:rPr>
          <w:lang w:val="da-DK"/>
        </w:rPr>
        <w:br/>
      </w:r>
      <w:r>
        <w:rPr>
          <w:lang w:val="da-DK"/>
        </w:rPr>
        <w:t xml:space="preserve">Vi skal have hygiejne ind i pædagoguddannelsen. Det er ikke sikkert at de møder op, da det ikke er obligatorisk og de får kun 2 dage. Når de får oplysning om hvad det betyder, øges motivationen for at tale om dette. Rådet kan støtte op om at dette kommer til at ske. Det skal gøres mere ”sexede” at tale om. </w:t>
      </w:r>
    </w:p>
    <w:p w:rsidR="0027259F" w:rsidRDefault="0027259F" w:rsidP="0027259F">
      <w:pPr>
        <w:rPr>
          <w:lang w:val="da-DK"/>
        </w:rPr>
      </w:pPr>
      <w:r>
        <w:rPr>
          <w:lang w:val="da-DK"/>
        </w:rPr>
        <w:t>Fokus på Gentræning - da adfærden ændre og fokus mindskes. Gerne film, visuelt…(Jette)</w:t>
      </w:r>
    </w:p>
    <w:p w:rsidR="0027259F" w:rsidRDefault="0027259F" w:rsidP="0027259F">
      <w:pPr>
        <w:rPr>
          <w:lang w:val="da-DK"/>
        </w:rPr>
      </w:pPr>
      <w:r>
        <w:rPr>
          <w:lang w:val="da-DK"/>
        </w:rPr>
        <w:t>Skærpet audit. Brug trafiklys…</w:t>
      </w:r>
    </w:p>
    <w:p w:rsidR="0027259F" w:rsidRDefault="0027259F" w:rsidP="0027259F">
      <w:pPr>
        <w:rPr>
          <w:lang w:val="da-DK"/>
        </w:rPr>
      </w:pPr>
    </w:p>
    <w:p w:rsidR="0027259F" w:rsidRDefault="0027259F" w:rsidP="0027259F">
      <w:pPr>
        <w:rPr>
          <w:lang w:val="da-DK"/>
        </w:rPr>
      </w:pPr>
      <w:r w:rsidRPr="0027259F">
        <w:rPr>
          <w:i/>
          <w:lang w:val="da-DK"/>
        </w:rPr>
        <w:t>Fokus og materialer</w:t>
      </w:r>
      <w:r>
        <w:rPr>
          <w:lang w:val="da-DK"/>
        </w:rPr>
        <w:br/>
      </w:r>
      <w:r>
        <w:rPr>
          <w:lang w:val="da-DK"/>
        </w:rPr>
        <w:t xml:space="preserve">Hvad betyder det at vi ikke tænker på hygiejne? Unge ved ikke hvilke konsekvenser det får. Manglende viden. </w:t>
      </w:r>
    </w:p>
    <w:p w:rsidR="0027259F" w:rsidRDefault="0027259F" w:rsidP="0027259F">
      <w:pPr>
        <w:rPr>
          <w:lang w:val="da-DK"/>
        </w:rPr>
      </w:pPr>
      <w:r>
        <w:rPr>
          <w:lang w:val="da-DK"/>
        </w:rPr>
        <w:t>E bug</w:t>
      </w:r>
      <w:r>
        <w:rPr>
          <w:lang w:val="da-DK"/>
        </w:rPr>
        <w:t xml:space="preserve"> er super godt og </w:t>
      </w:r>
      <w:r>
        <w:rPr>
          <w:lang w:val="da-DK"/>
        </w:rPr>
        <w:t>lavet til skoler.. spil og leg.</w:t>
      </w:r>
    </w:p>
    <w:p w:rsidR="0027259F" w:rsidRDefault="0027259F" w:rsidP="0027259F">
      <w:pPr>
        <w:rPr>
          <w:lang w:val="da-DK"/>
        </w:rPr>
      </w:pPr>
      <w:r>
        <w:rPr>
          <w:lang w:val="da-DK"/>
        </w:rPr>
        <w:t xml:space="preserve">Værktøjskasse til dataopsamling. </w:t>
      </w:r>
    </w:p>
    <w:p w:rsidR="0027259F" w:rsidRDefault="0027259F" w:rsidP="0027259F">
      <w:pPr>
        <w:rPr>
          <w:lang w:val="da-DK"/>
        </w:rPr>
      </w:pPr>
      <w:r>
        <w:rPr>
          <w:lang w:val="da-DK"/>
        </w:rPr>
        <w:t xml:space="preserve">Det handler om at vi alle gør noget.. også at skifte karkluden derhjemme. </w:t>
      </w:r>
    </w:p>
    <w:p w:rsidR="0027259F" w:rsidRDefault="0027259F" w:rsidP="0027259F">
      <w:pPr>
        <w:rPr>
          <w:lang w:val="da-DK"/>
        </w:rPr>
      </w:pPr>
      <w:bookmarkStart w:id="0" w:name="_GoBack"/>
      <w:bookmarkEnd w:id="0"/>
      <w:r w:rsidRPr="0027259F">
        <w:rPr>
          <w:i/>
          <w:lang w:val="da-DK"/>
        </w:rPr>
        <w:t>Holisme</w:t>
      </w:r>
      <w:r>
        <w:rPr>
          <w:lang w:val="da-DK"/>
        </w:rPr>
        <w:br/>
      </w:r>
      <w:r>
        <w:rPr>
          <w:lang w:val="da-DK"/>
        </w:rPr>
        <w:t>Der findes meget viden men det bør sættes i system.</w:t>
      </w:r>
    </w:p>
    <w:p w:rsidR="0027259F" w:rsidRDefault="0027259F" w:rsidP="0027259F">
      <w:pPr>
        <w:rPr>
          <w:lang w:val="da-DK"/>
        </w:rPr>
      </w:pPr>
      <w:r>
        <w:rPr>
          <w:lang w:val="da-DK"/>
        </w:rPr>
        <w:t xml:space="preserve">Vi arbejder tit i siloer. Særligt i kommunen. Det handler om adfærd og læring ikke kun </w:t>
      </w:r>
      <w:proofErr w:type="spellStart"/>
      <w:r>
        <w:rPr>
          <w:lang w:val="da-DK"/>
        </w:rPr>
        <w:t>sæbedispensorer</w:t>
      </w:r>
      <w:proofErr w:type="spellEnd"/>
      <w:r>
        <w:rPr>
          <w:lang w:val="da-DK"/>
        </w:rPr>
        <w:t>..</w:t>
      </w:r>
    </w:p>
    <w:p w:rsidR="0027259F" w:rsidRDefault="0027259F" w:rsidP="0027259F">
      <w:pPr>
        <w:rPr>
          <w:lang w:val="da-DK"/>
        </w:rPr>
      </w:pPr>
      <w:r>
        <w:rPr>
          <w:lang w:val="da-DK"/>
        </w:rPr>
        <w:t>Kan vi få en fælles tankegang – der er behov for at arbejde på tværs af fag og organisationer.</w:t>
      </w:r>
      <w:r>
        <w:rPr>
          <w:lang w:val="da-DK"/>
        </w:rPr>
        <w:br/>
      </w:r>
      <w:r>
        <w:rPr>
          <w:lang w:val="da-DK"/>
        </w:rPr>
        <w:br/>
      </w:r>
      <w:r>
        <w:rPr>
          <w:lang w:val="da-DK"/>
        </w:rPr>
        <w:t xml:space="preserve">De, </w:t>
      </w:r>
      <w:proofErr w:type="spellStart"/>
      <w:r>
        <w:rPr>
          <w:lang w:val="da-DK"/>
        </w:rPr>
        <w:t>Kl</w:t>
      </w:r>
      <w:proofErr w:type="spellEnd"/>
      <w:r>
        <w:rPr>
          <w:lang w:val="da-DK"/>
        </w:rPr>
        <w:t xml:space="preserve"> og danske regioner sidder og drøfter indikatorer her bør hygiejne også tænkes ind.</w:t>
      </w:r>
    </w:p>
    <w:p w:rsidR="0027259F" w:rsidRDefault="0027259F" w:rsidP="0027259F">
      <w:pPr>
        <w:rPr>
          <w:lang w:val="da-DK"/>
        </w:rPr>
      </w:pPr>
      <w:r>
        <w:rPr>
          <w:lang w:val="da-DK"/>
        </w:rPr>
        <w:t xml:space="preserve">Lade sig inspirere af medicinalindustrien/det private og </w:t>
      </w:r>
      <w:proofErr w:type="spellStart"/>
      <w:r>
        <w:rPr>
          <w:lang w:val="da-DK"/>
        </w:rPr>
        <w:t>nudging</w:t>
      </w:r>
      <w:proofErr w:type="spellEnd"/>
      <w:r>
        <w:rPr>
          <w:lang w:val="da-DK"/>
        </w:rPr>
        <w:t>. Evt. krav som GMP.</w:t>
      </w:r>
    </w:p>
    <w:p w:rsidR="0027259F" w:rsidRDefault="0027259F" w:rsidP="0027259F">
      <w:pPr>
        <w:rPr>
          <w:lang w:val="da-DK"/>
        </w:rPr>
      </w:pPr>
      <w:r>
        <w:rPr>
          <w:lang w:val="da-DK"/>
        </w:rPr>
        <w:br/>
      </w:r>
      <w:r w:rsidRPr="0027259F">
        <w:rPr>
          <w:i/>
          <w:lang w:val="da-DK"/>
        </w:rPr>
        <w:t>Økonomi</w:t>
      </w:r>
      <w:r>
        <w:rPr>
          <w:i/>
          <w:lang w:val="da-DK"/>
        </w:rPr>
        <w:t>/ledelse</w:t>
      </w:r>
      <w:r>
        <w:rPr>
          <w:i/>
          <w:lang w:val="da-DK"/>
        </w:rPr>
        <w:br/>
      </w:r>
      <w:r>
        <w:rPr>
          <w:lang w:val="da-DK"/>
        </w:rPr>
        <w:t>Man laver en indsats der koster et sted, men der kommer bonus på et andet..</w:t>
      </w:r>
    </w:p>
    <w:p w:rsidR="0027259F" w:rsidRDefault="0027259F" w:rsidP="0027259F">
      <w:pPr>
        <w:rPr>
          <w:lang w:val="da-DK"/>
        </w:rPr>
      </w:pPr>
      <w:r>
        <w:rPr>
          <w:lang w:val="da-DK"/>
        </w:rPr>
        <w:t xml:space="preserve">Alt skal være anerkendende og procesorienteret, hvad hvis man stiller flere krav. </w:t>
      </w:r>
    </w:p>
    <w:p w:rsidR="0027259F" w:rsidRDefault="0027259F" w:rsidP="0027259F">
      <w:pPr>
        <w:rPr>
          <w:lang w:val="da-DK"/>
        </w:rPr>
      </w:pPr>
      <w:r>
        <w:rPr>
          <w:lang w:val="da-DK"/>
        </w:rPr>
        <w:t>Er det en fordel at tage færre områder ud og fokusere?</w:t>
      </w:r>
    </w:p>
    <w:p w:rsidR="0027259F" w:rsidRDefault="0027259F" w:rsidP="0027259F">
      <w:pPr>
        <w:rPr>
          <w:lang w:val="da-DK"/>
        </w:rPr>
      </w:pPr>
      <w:proofErr w:type="spellStart"/>
      <w:proofErr w:type="gramStart"/>
      <w:r w:rsidRPr="00123C14">
        <w:rPr>
          <w:lang w:val="en-US"/>
        </w:rPr>
        <w:t>Whats</w:t>
      </w:r>
      <w:proofErr w:type="spellEnd"/>
      <w:r w:rsidRPr="00123C14">
        <w:rPr>
          <w:lang w:val="en-US"/>
        </w:rPr>
        <w:t xml:space="preserve"> in it for me?</w:t>
      </w:r>
      <w:proofErr w:type="gramEnd"/>
      <w:r w:rsidRPr="00123C14">
        <w:rPr>
          <w:lang w:val="en-US"/>
        </w:rPr>
        <w:t xml:space="preserve"> </w:t>
      </w:r>
      <w:r>
        <w:rPr>
          <w:lang w:val="da-DK"/>
        </w:rPr>
        <w:t xml:space="preserve">Hvor mange timer kan </w:t>
      </w:r>
      <w:r w:rsidRPr="00123C14">
        <w:rPr>
          <w:lang w:val="da-DK"/>
        </w:rPr>
        <w:t xml:space="preserve">spares? </w:t>
      </w:r>
      <w:r>
        <w:rPr>
          <w:lang w:val="da-DK"/>
        </w:rPr>
        <w:t xml:space="preserve">Det kan være at politikkerne vil høre det!! Det er dyrt med sygedage. </w:t>
      </w:r>
    </w:p>
    <w:p w:rsidR="0027259F" w:rsidRPr="00123C14" w:rsidRDefault="0027259F" w:rsidP="0027259F">
      <w:pPr>
        <w:rPr>
          <w:lang w:val="da-DK"/>
        </w:rPr>
      </w:pPr>
      <w:proofErr w:type="spellStart"/>
      <w:r>
        <w:rPr>
          <w:lang w:val="da-DK"/>
        </w:rPr>
        <w:t>Kbh</w:t>
      </w:r>
      <w:proofErr w:type="spellEnd"/>
      <w:r>
        <w:rPr>
          <w:lang w:val="da-DK"/>
        </w:rPr>
        <w:t xml:space="preserve"> kommune er ved at lave et pilotprojekt. (Anette Steen).</w:t>
      </w:r>
    </w:p>
    <w:p w:rsidR="0027259F" w:rsidRPr="00123C14" w:rsidRDefault="0027259F" w:rsidP="0027259F">
      <w:pPr>
        <w:rPr>
          <w:lang w:val="da-DK"/>
        </w:rPr>
      </w:pPr>
    </w:p>
    <w:p w:rsidR="0027259F" w:rsidRPr="00123C14" w:rsidRDefault="0027259F" w:rsidP="0027259F">
      <w:pPr>
        <w:rPr>
          <w:lang w:val="da-DK"/>
        </w:rPr>
      </w:pPr>
    </w:p>
    <w:p w:rsidR="0027259F" w:rsidRPr="00123C14" w:rsidRDefault="0027259F" w:rsidP="0027259F">
      <w:pPr>
        <w:rPr>
          <w:lang w:val="da-DK"/>
        </w:rPr>
      </w:pPr>
    </w:p>
    <w:p w:rsidR="0027259F" w:rsidRPr="00123C14" w:rsidRDefault="0027259F" w:rsidP="0027259F">
      <w:pPr>
        <w:rPr>
          <w:lang w:val="da-DK"/>
        </w:rPr>
      </w:pPr>
    </w:p>
    <w:p w:rsidR="00C60F51" w:rsidRDefault="0027259F"/>
    <w:sectPr w:rsidR="00C60F51" w:rsidSect="00560C74">
      <w:headerReference w:type="default" r:id="rId7"/>
      <w:pgSz w:w="11900" w:h="16840"/>
      <w:pgMar w:top="2552" w:right="1701" w:bottom="1701" w:left="170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59F" w:rsidRDefault="0027259F">
      <w:pPr>
        <w:spacing w:after="0" w:line="240" w:lineRule="auto"/>
      </w:pPr>
      <w:r>
        <w:separator/>
      </w:r>
    </w:p>
  </w:endnote>
  <w:endnote w:type="continuationSeparator" w:id="0">
    <w:p w:rsidR="0027259F" w:rsidRDefault="0027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59F" w:rsidRDefault="0027259F">
      <w:pPr>
        <w:spacing w:after="0" w:line="240" w:lineRule="auto"/>
      </w:pPr>
      <w:r>
        <w:separator/>
      </w:r>
    </w:p>
  </w:footnote>
  <w:footnote w:type="continuationSeparator" w:id="0">
    <w:p w:rsidR="0027259F" w:rsidRDefault="002725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C74" w:rsidRDefault="00560C74" w:rsidP="00560C74">
    <w:pPr>
      <w:pStyle w:val="Sidehoved"/>
      <w:jc w:val="right"/>
    </w:pPr>
    <w:r>
      <w:rPr>
        <w:noProof/>
        <w:lang w:val="en-US"/>
      </w:rPr>
      <w:drawing>
        <wp:inline distT="0" distB="0" distL="0" distR="0">
          <wp:extent cx="864000" cy="1116027"/>
          <wp:effectExtent l="25400" t="0" r="0" b="0"/>
          <wp:docPr id="1" name="Billede 0" descr="RBH - logo til dok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H - logo til dokument.jpg"/>
                  <pic:cNvPicPr/>
                </pic:nvPicPr>
                <pic:blipFill>
                  <a:blip r:embed="rId1"/>
                  <a:stretch>
                    <a:fillRect/>
                  </a:stretch>
                </pic:blipFill>
                <pic:spPr>
                  <a:xfrm>
                    <a:off x="0" y="0"/>
                    <a:ext cx="864000" cy="11160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59F"/>
    <w:rsid w:val="0027259F"/>
    <w:rsid w:val="00560C74"/>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9F"/>
    <w:pPr>
      <w:spacing w:after="200" w:line="276" w:lineRule="auto"/>
    </w:pPr>
    <w:rPr>
      <w:rFonts w:eastAsiaTheme="minorHAnsi"/>
      <w:sz w:val="22"/>
      <w:szCs w:val="22"/>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semiHidden/>
    <w:unhideWhenUsed/>
    <w:rsid w:val="00560C74"/>
    <w:pPr>
      <w:tabs>
        <w:tab w:val="center" w:pos="4819"/>
        <w:tab w:val="right" w:pos="9638"/>
      </w:tabs>
      <w:spacing w:after="0" w:line="240" w:lineRule="auto"/>
    </w:pPr>
    <w:rPr>
      <w:rFonts w:ascii="Garamond" w:eastAsia="Times" w:hAnsi="Garamond" w:cs="Times New Roman"/>
      <w:sz w:val="24"/>
      <w:szCs w:val="20"/>
      <w:lang w:val="da-DK" w:eastAsia="da-DK"/>
    </w:rPr>
  </w:style>
  <w:style w:type="character" w:customStyle="1" w:styleId="SidehovedTegn">
    <w:name w:val="Sidehoved Tegn"/>
    <w:basedOn w:val="Standardskrifttypeiafsnit"/>
    <w:link w:val="Sidehoved"/>
    <w:uiPriority w:val="99"/>
    <w:semiHidden/>
    <w:rsid w:val="00560C74"/>
    <w:rPr>
      <w:rFonts w:ascii="Garamond" w:hAnsi="Garamond" w:cs="Times New Roman"/>
      <w:szCs w:val="20"/>
      <w:lang w:eastAsia="da-DK"/>
    </w:rPr>
  </w:style>
  <w:style w:type="paragraph" w:styleId="Sidefod">
    <w:name w:val="footer"/>
    <w:basedOn w:val="Normal"/>
    <w:link w:val="SidefodTegn"/>
    <w:uiPriority w:val="99"/>
    <w:semiHidden/>
    <w:unhideWhenUsed/>
    <w:rsid w:val="00560C74"/>
    <w:pPr>
      <w:tabs>
        <w:tab w:val="center" w:pos="4819"/>
        <w:tab w:val="right" w:pos="9638"/>
      </w:tabs>
      <w:spacing w:after="0" w:line="240" w:lineRule="auto"/>
    </w:pPr>
    <w:rPr>
      <w:rFonts w:ascii="Garamond" w:eastAsia="Times" w:hAnsi="Garamond" w:cs="Times New Roman"/>
      <w:sz w:val="24"/>
      <w:szCs w:val="20"/>
      <w:lang w:val="da-DK" w:eastAsia="da-DK"/>
    </w:rPr>
  </w:style>
  <w:style w:type="character" w:customStyle="1" w:styleId="SidefodTegn">
    <w:name w:val="Sidefod Tegn"/>
    <w:basedOn w:val="Standardskrifttypeiafsnit"/>
    <w:link w:val="Sidefod"/>
    <w:uiPriority w:val="99"/>
    <w:semiHidden/>
    <w:rsid w:val="00560C74"/>
    <w:rPr>
      <w:rFonts w:ascii="Garamond" w:hAnsi="Garamond" w:cs="Times New Roman"/>
      <w:szCs w:val="20"/>
      <w:lang w:eastAsia="da-DK"/>
    </w:rPr>
  </w:style>
  <w:style w:type="paragraph" w:styleId="Markeringsbobletekst">
    <w:name w:val="Balloon Text"/>
    <w:basedOn w:val="Normal"/>
    <w:link w:val="MarkeringsbobletekstTegn"/>
    <w:uiPriority w:val="99"/>
    <w:semiHidden/>
    <w:unhideWhenUsed/>
    <w:rsid w:val="0027259F"/>
    <w:pPr>
      <w:spacing w:after="0" w:line="240" w:lineRule="auto"/>
    </w:pPr>
    <w:rPr>
      <w:rFonts w:ascii="Lucida Grande" w:eastAsia="Times" w:hAnsi="Lucida Grande" w:cs="Lucida Grande"/>
      <w:sz w:val="18"/>
      <w:szCs w:val="18"/>
      <w:lang w:val="da-DK" w:eastAsia="da-DK"/>
    </w:rPr>
  </w:style>
  <w:style w:type="character" w:customStyle="1" w:styleId="MarkeringsbobletekstTegn">
    <w:name w:val="Markeringsbobletekst Tegn"/>
    <w:basedOn w:val="Standardskrifttypeiafsnit"/>
    <w:link w:val="Markeringsbobletekst"/>
    <w:uiPriority w:val="99"/>
    <w:semiHidden/>
    <w:rsid w:val="0027259F"/>
    <w:rPr>
      <w:rFonts w:ascii="Lucida Grande" w:hAnsi="Lucida Grande" w:cs="Lucida Grande"/>
      <w:sz w:val="18"/>
      <w:szCs w:val="18"/>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9F"/>
    <w:pPr>
      <w:spacing w:after="200" w:line="276" w:lineRule="auto"/>
    </w:pPr>
    <w:rPr>
      <w:rFonts w:eastAsiaTheme="minorHAnsi"/>
      <w:sz w:val="22"/>
      <w:szCs w:val="22"/>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semiHidden/>
    <w:unhideWhenUsed/>
    <w:rsid w:val="00560C74"/>
    <w:pPr>
      <w:tabs>
        <w:tab w:val="center" w:pos="4819"/>
        <w:tab w:val="right" w:pos="9638"/>
      </w:tabs>
      <w:spacing w:after="0" w:line="240" w:lineRule="auto"/>
    </w:pPr>
    <w:rPr>
      <w:rFonts w:ascii="Garamond" w:eastAsia="Times" w:hAnsi="Garamond" w:cs="Times New Roman"/>
      <w:sz w:val="24"/>
      <w:szCs w:val="20"/>
      <w:lang w:val="da-DK" w:eastAsia="da-DK"/>
    </w:rPr>
  </w:style>
  <w:style w:type="character" w:customStyle="1" w:styleId="SidehovedTegn">
    <w:name w:val="Sidehoved Tegn"/>
    <w:basedOn w:val="Standardskrifttypeiafsnit"/>
    <w:link w:val="Sidehoved"/>
    <w:uiPriority w:val="99"/>
    <w:semiHidden/>
    <w:rsid w:val="00560C74"/>
    <w:rPr>
      <w:rFonts w:ascii="Garamond" w:hAnsi="Garamond" w:cs="Times New Roman"/>
      <w:szCs w:val="20"/>
      <w:lang w:eastAsia="da-DK"/>
    </w:rPr>
  </w:style>
  <w:style w:type="paragraph" w:styleId="Sidefod">
    <w:name w:val="footer"/>
    <w:basedOn w:val="Normal"/>
    <w:link w:val="SidefodTegn"/>
    <w:uiPriority w:val="99"/>
    <w:semiHidden/>
    <w:unhideWhenUsed/>
    <w:rsid w:val="00560C74"/>
    <w:pPr>
      <w:tabs>
        <w:tab w:val="center" w:pos="4819"/>
        <w:tab w:val="right" w:pos="9638"/>
      </w:tabs>
      <w:spacing w:after="0" w:line="240" w:lineRule="auto"/>
    </w:pPr>
    <w:rPr>
      <w:rFonts w:ascii="Garamond" w:eastAsia="Times" w:hAnsi="Garamond" w:cs="Times New Roman"/>
      <w:sz w:val="24"/>
      <w:szCs w:val="20"/>
      <w:lang w:val="da-DK" w:eastAsia="da-DK"/>
    </w:rPr>
  </w:style>
  <w:style w:type="character" w:customStyle="1" w:styleId="SidefodTegn">
    <w:name w:val="Sidefod Tegn"/>
    <w:basedOn w:val="Standardskrifttypeiafsnit"/>
    <w:link w:val="Sidefod"/>
    <w:uiPriority w:val="99"/>
    <w:semiHidden/>
    <w:rsid w:val="00560C74"/>
    <w:rPr>
      <w:rFonts w:ascii="Garamond" w:hAnsi="Garamond" w:cs="Times New Roman"/>
      <w:szCs w:val="20"/>
      <w:lang w:eastAsia="da-DK"/>
    </w:rPr>
  </w:style>
  <w:style w:type="paragraph" w:styleId="Markeringsbobletekst">
    <w:name w:val="Balloon Text"/>
    <w:basedOn w:val="Normal"/>
    <w:link w:val="MarkeringsbobletekstTegn"/>
    <w:uiPriority w:val="99"/>
    <w:semiHidden/>
    <w:unhideWhenUsed/>
    <w:rsid w:val="0027259F"/>
    <w:pPr>
      <w:spacing w:after="0" w:line="240" w:lineRule="auto"/>
    </w:pPr>
    <w:rPr>
      <w:rFonts w:ascii="Lucida Grande" w:eastAsia="Times" w:hAnsi="Lucida Grande" w:cs="Lucida Grande"/>
      <w:sz w:val="18"/>
      <w:szCs w:val="18"/>
      <w:lang w:val="da-DK" w:eastAsia="da-DK"/>
    </w:rPr>
  </w:style>
  <w:style w:type="character" w:customStyle="1" w:styleId="MarkeringsbobletekstTegn">
    <w:name w:val="Markeringsbobletekst Tegn"/>
    <w:basedOn w:val="Standardskrifttypeiafsnit"/>
    <w:link w:val="Markeringsbobletekst"/>
    <w:uiPriority w:val="99"/>
    <w:semiHidden/>
    <w:rsid w:val="0027259F"/>
    <w:rPr>
      <w:rFonts w:ascii="Lucida Grande" w:hAnsi="Lucida Grande" w:cs="Lucida Grande"/>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MacMunter:Library:Application%20Support:Microsoft:Office:Brugerskabeloner:Mine%20skabeloner:RBHbrevpapir.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RBHbrevpapir.dotx</Template>
  <TotalTime>7</TotalTime>
  <Pages>2</Pages>
  <Words>385</Words>
  <Characters>2353</Characters>
  <Application>Microsoft Macintosh Word</Application>
  <DocSecurity>0</DocSecurity>
  <Lines>19</Lines>
  <Paragraphs>5</Paragraphs>
  <ScaleCrop>false</ScaleCrop>
  <Company>Compleks Kommunikation</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Münter</dc:creator>
  <cp:keywords/>
  <cp:lastModifiedBy>Lars Münter</cp:lastModifiedBy>
  <cp:revision>1</cp:revision>
  <dcterms:created xsi:type="dcterms:W3CDTF">2017-04-08T06:31:00Z</dcterms:created>
  <dcterms:modified xsi:type="dcterms:W3CDTF">2017-04-08T06:38:00Z</dcterms:modified>
</cp:coreProperties>
</file>